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79F04B" w14:textId="14E7973C" w:rsidR="002A2EF9" w:rsidRPr="002A2EF9" w:rsidRDefault="002A2EF9" w:rsidP="002A2EF9">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2A2EF9">
        <w:rPr>
          <w:rFonts w:ascii="inherit" w:eastAsia="Times New Roman" w:hAnsi="inherit" w:cs="Times New Roman"/>
          <w:noProof/>
          <w:color w:val="F24444"/>
          <w:sz w:val="36"/>
          <w:szCs w:val="36"/>
          <w:bdr w:val="none" w:sz="0" w:space="0" w:color="auto" w:frame="1"/>
          <w:lang w:eastAsia="en-AU"/>
        </w:rPr>
        <w:drawing>
          <wp:inline distT="0" distB="0" distL="0" distR="0" wp14:anchorId="3CEC3A10" wp14:editId="50786378">
            <wp:extent cx="857250" cy="1318846"/>
            <wp:effectExtent l="0" t="0" r="0" b="0"/>
            <wp:docPr id="1" name="Picture 1" descr="Negotiating with the Dead: A Writer on Writing">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gotiating with the Dead: A Writer on Writing">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9042" cy="1321603"/>
                    </a:xfrm>
                    <a:prstGeom prst="rect">
                      <a:avLst/>
                    </a:prstGeom>
                    <a:noFill/>
                    <a:ln>
                      <a:noFill/>
                    </a:ln>
                  </pic:spPr>
                </pic:pic>
              </a:graphicData>
            </a:graphic>
          </wp:inline>
        </w:drawing>
      </w:r>
      <w:r w:rsidRPr="002A2EF9">
        <w:rPr>
          <w:rFonts w:ascii="Source Sans Pro" w:eastAsia="Times New Roman" w:hAnsi="Source Sans Pro" w:cs="Times New Roman"/>
          <w:color w:val="020202"/>
          <w:sz w:val="27"/>
          <w:szCs w:val="27"/>
          <w:lang w:eastAsia="en-AU"/>
        </w:rPr>
        <w:t> </w:t>
      </w:r>
      <w:r w:rsidR="00F16257">
        <w:rPr>
          <w:rFonts w:ascii="Source Sans Pro" w:eastAsia="Times New Roman" w:hAnsi="Source Sans Pro" w:cs="Times New Roman"/>
          <w:color w:val="020202"/>
          <w:sz w:val="27"/>
          <w:szCs w:val="27"/>
          <w:lang w:eastAsia="en-AU"/>
        </w:rPr>
        <w:t xml:space="preserve">     </w:t>
      </w:r>
      <w:r w:rsidRPr="00B11C1C">
        <w:rPr>
          <w:rFonts w:ascii="Open Sans" w:eastAsia="Times New Roman" w:hAnsi="Open Sans" w:cs="Open Sans"/>
          <w:b/>
          <w:bCs/>
          <w:color w:val="800080"/>
          <w:sz w:val="36"/>
          <w:szCs w:val="36"/>
          <w:bdr w:val="none" w:sz="0" w:space="0" w:color="auto" w:frame="1"/>
          <w:lang w:eastAsia="en-AU"/>
        </w:rPr>
        <w:t>Negotiating with the Dead: A Writer on Writing</w:t>
      </w:r>
    </w:p>
    <w:p w14:paraId="76DBE0DD" w14:textId="77777777" w:rsidR="00F16257" w:rsidRDefault="00F16257" w:rsidP="002A2EF9">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2C043A0D" w14:textId="358CD533" w:rsidR="002A2EF9" w:rsidRPr="00B11C1C" w:rsidRDefault="002A2EF9" w:rsidP="002A2EF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b/>
          <w:bCs/>
          <w:i/>
          <w:iCs/>
          <w:color w:val="800080"/>
          <w:sz w:val="24"/>
          <w:szCs w:val="24"/>
          <w:bdr w:val="none" w:sz="0" w:space="0" w:color="auto" w:frame="1"/>
          <w:lang w:eastAsia="en-AU"/>
        </w:rPr>
        <w:t>Margaret Atwood</w:t>
      </w:r>
    </w:p>
    <w:p w14:paraId="3933BF2B" w14:textId="77777777" w:rsidR="002A2EF9" w:rsidRPr="00B11C1C" w:rsidRDefault="002A2EF9" w:rsidP="002A2EF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b/>
          <w:bCs/>
          <w:color w:val="800080"/>
          <w:sz w:val="24"/>
          <w:szCs w:val="24"/>
          <w:bdr w:val="none" w:sz="0" w:space="0" w:color="auto" w:frame="1"/>
          <w:lang w:eastAsia="en-AU"/>
        </w:rPr>
        <w:t>ISBN: </w:t>
      </w:r>
      <w:r w:rsidRPr="00B11C1C">
        <w:rPr>
          <w:rFonts w:ascii="Open Sans" w:eastAsia="Times New Roman" w:hAnsi="Open Sans" w:cs="Open Sans"/>
          <w:color w:val="800080"/>
          <w:sz w:val="24"/>
          <w:szCs w:val="24"/>
          <w:bdr w:val="none" w:sz="0" w:space="0" w:color="auto" w:frame="1"/>
          <w:lang w:eastAsia="en-AU"/>
        </w:rPr>
        <w:t> 1400032601</w:t>
      </w:r>
    </w:p>
    <w:p w14:paraId="1139A22D" w14:textId="77777777" w:rsidR="002A2EF9" w:rsidRPr="00B11C1C" w:rsidRDefault="002A2EF9" w:rsidP="002A2EF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b/>
          <w:bCs/>
          <w:color w:val="800080"/>
          <w:sz w:val="24"/>
          <w:szCs w:val="24"/>
          <w:bdr w:val="none" w:sz="0" w:space="0" w:color="auto" w:frame="1"/>
          <w:lang w:eastAsia="en-AU"/>
        </w:rPr>
        <w:t>Category: </w:t>
      </w:r>
      <w:r w:rsidRPr="00B11C1C">
        <w:rPr>
          <w:rFonts w:ascii="Open Sans" w:eastAsia="Times New Roman" w:hAnsi="Open Sans" w:cs="Open Sans"/>
          <w:color w:val="800080"/>
          <w:sz w:val="24"/>
          <w:szCs w:val="24"/>
          <w:bdr w:val="none" w:sz="0" w:space="0" w:color="auto" w:frame="1"/>
          <w:lang w:eastAsia="en-AU"/>
        </w:rPr>
        <w:t>Fiction</w:t>
      </w:r>
    </w:p>
    <w:p w14:paraId="6B0F4BBF" w14:textId="77777777" w:rsidR="002A2EF9" w:rsidRPr="00B11C1C" w:rsidRDefault="002A2EF9" w:rsidP="002A2EF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b/>
          <w:bCs/>
          <w:color w:val="800080"/>
          <w:sz w:val="24"/>
          <w:szCs w:val="24"/>
          <w:bdr w:val="none" w:sz="0" w:space="0" w:color="auto" w:frame="1"/>
          <w:lang w:eastAsia="en-AU"/>
        </w:rPr>
        <w:t>Themes: Writers, Motivation, Inspiration, Reading, Audience</w:t>
      </w:r>
    </w:p>
    <w:p w14:paraId="44D9CF74" w14:textId="77777777" w:rsidR="002A2EF9" w:rsidRPr="00B11C1C" w:rsidRDefault="002A2EF9" w:rsidP="002A2EF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b/>
          <w:bCs/>
          <w:color w:val="800080"/>
          <w:sz w:val="24"/>
          <w:szCs w:val="24"/>
          <w:bdr w:val="none" w:sz="0" w:space="0" w:color="auto" w:frame="1"/>
          <w:lang w:eastAsia="en-AU"/>
        </w:rPr>
        <w:t>Date Read: </w:t>
      </w:r>
      <w:r w:rsidRPr="00B11C1C">
        <w:rPr>
          <w:rFonts w:ascii="Open Sans" w:eastAsia="Times New Roman" w:hAnsi="Open Sans" w:cs="Open Sans"/>
          <w:color w:val="800080"/>
          <w:sz w:val="24"/>
          <w:szCs w:val="24"/>
          <w:bdr w:val="none" w:sz="0" w:space="0" w:color="auto" w:frame="1"/>
          <w:lang w:eastAsia="en-AU"/>
        </w:rPr>
        <w:t>June 2018</w:t>
      </w:r>
    </w:p>
    <w:p w14:paraId="72F872B9" w14:textId="77777777" w:rsidR="002A2EF9" w:rsidRPr="00B11C1C" w:rsidRDefault="002A2EF9" w:rsidP="002A2EF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b/>
          <w:bCs/>
          <w:color w:val="800080"/>
          <w:sz w:val="24"/>
          <w:szCs w:val="24"/>
          <w:bdr w:val="none" w:sz="0" w:space="0" w:color="auto" w:frame="1"/>
          <w:lang w:eastAsia="en-AU"/>
        </w:rPr>
        <w:t>Rating: </w:t>
      </w:r>
      <w:r w:rsidRPr="00B11C1C">
        <w:rPr>
          <w:rFonts w:ascii="Segoe UI Emoji" w:eastAsia="Times New Roman" w:hAnsi="Segoe UI Emoji" w:cs="Segoe UI Emoji"/>
          <w:b/>
          <w:bCs/>
          <w:color w:val="800080"/>
          <w:sz w:val="24"/>
          <w:szCs w:val="24"/>
          <w:bdr w:val="none" w:sz="0" w:space="0" w:color="auto" w:frame="1"/>
          <w:lang w:eastAsia="en-AU"/>
        </w:rPr>
        <w:t>♥</w:t>
      </w:r>
      <w:r w:rsidRPr="00B11C1C">
        <w:rPr>
          <w:rFonts w:ascii="Open Sans" w:eastAsia="Times New Roman" w:hAnsi="Open Sans" w:cs="Open Sans"/>
          <w:b/>
          <w:bCs/>
          <w:color w:val="800080"/>
          <w:sz w:val="24"/>
          <w:szCs w:val="24"/>
          <w:bdr w:val="none" w:sz="0" w:space="0" w:color="auto" w:frame="1"/>
          <w:lang w:eastAsia="en-AU"/>
        </w:rPr>
        <w:t xml:space="preserve"> </w:t>
      </w:r>
      <w:r w:rsidRPr="00B11C1C">
        <w:rPr>
          <w:rFonts w:ascii="Segoe UI Emoji" w:eastAsia="Times New Roman" w:hAnsi="Segoe UI Emoji" w:cs="Segoe UI Emoji"/>
          <w:b/>
          <w:bCs/>
          <w:color w:val="800080"/>
          <w:sz w:val="24"/>
          <w:szCs w:val="24"/>
          <w:bdr w:val="none" w:sz="0" w:space="0" w:color="auto" w:frame="1"/>
          <w:lang w:eastAsia="en-AU"/>
        </w:rPr>
        <w:t>♥</w:t>
      </w:r>
      <w:r w:rsidRPr="00B11C1C">
        <w:rPr>
          <w:rFonts w:ascii="Open Sans" w:eastAsia="Times New Roman" w:hAnsi="Open Sans" w:cs="Open Sans"/>
          <w:b/>
          <w:bCs/>
          <w:color w:val="800080"/>
          <w:sz w:val="24"/>
          <w:szCs w:val="24"/>
          <w:bdr w:val="none" w:sz="0" w:space="0" w:color="auto" w:frame="1"/>
          <w:lang w:eastAsia="en-AU"/>
        </w:rPr>
        <w:t xml:space="preserve"> </w:t>
      </w:r>
      <w:r w:rsidRPr="00B11C1C">
        <w:rPr>
          <w:rFonts w:ascii="Segoe UI Emoji" w:eastAsia="Times New Roman" w:hAnsi="Segoe UI Emoji" w:cs="Segoe UI Emoji"/>
          <w:b/>
          <w:bCs/>
          <w:color w:val="800080"/>
          <w:sz w:val="24"/>
          <w:szCs w:val="24"/>
          <w:bdr w:val="none" w:sz="0" w:space="0" w:color="auto" w:frame="1"/>
          <w:lang w:eastAsia="en-AU"/>
        </w:rPr>
        <w:t>♥</w:t>
      </w:r>
    </w:p>
    <w:p w14:paraId="40561E64" w14:textId="77777777" w:rsidR="002A2EF9" w:rsidRPr="00B11C1C" w:rsidRDefault="002A2EF9" w:rsidP="002A2EF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b/>
          <w:bCs/>
          <w:color w:val="800080"/>
          <w:sz w:val="24"/>
          <w:szCs w:val="24"/>
          <w:bdr w:val="none" w:sz="0" w:space="0" w:color="auto" w:frame="1"/>
          <w:lang w:eastAsia="en-AU"/>
        </w:rPr>
        <w:t>My Book Notes:</w:t>
      </w:r>
    </w:p>
    <w:p w14:paraId="170199A5" w14:textId="77777777" w:rsidR="00F16257" w:rsidRDefault="00F16257"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42D8AD7B" w14:textId="6C4E683B"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Because none of my relatives were people I could actually see, my own grandmothers were no more and no less mythological than Little Red Riding Hood’s grandmother, and perhaps this had something to do with my eventual writing life – the inability to distinguish between the real and the imagined, or rather the attitude that what we consider real is also imagined: every life lived is also an inner life, a life created.</w:t>
      </w:r>
    </w:p>
    <w:p w14:paraId="2462E92B" w14:textId="7C410298" w:rsidR="00922E27" w:rsidRPr="00B11C1C" w:rsidRDefault="00922E27" w:rsidP="00922E27">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bookmarkStart w:id="0" w:name="_Hlk79678198"/>
      <w:r>
        <w:rPr>
          <w:rFonts w:ascii="Open Sans" w:eastAsia="Calibri" w:hAnsi="Open Sans" w:cs="Open Sans"/>
          <w:b/>
          <w:bCs/>
          <w:color w:val="690678"/>
          <w:sz w:val="24"/>
          <w:szCs w:val="24"/>
          <w:shd w:val="clear" w:color="auto" w:fill="FFFFFF"/>
        </w:rPr>
        <w:t>*******</w:t>
      </w:r>
    </w:p>
    <w:bookmarkEnd w:id="0"/>
    <w:p w14:paraId="0D8428A5" w14:textId="77777777"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 xml:space="preserve">What is the relationship between the two entities we lump under one name, that of ‘the writer?’ The </w:t>
      </w:r>
      <w:proofErr w:type="gramStart"/>
      <w:r w:rsidRPr="00B11C1C">
        <w:rPr>
          <w:rFonts w:ascii="Open Sans" w:eastAsia="Times New Roman" w:hAnsi="Open Sans" w:cs="Open Sans"/>
          <w:color w:val="3D3D3D"/>
          <w:sz w:val="24"/>
          <w:szCs w:val="24"/>
          <w:lang w:eastAsia="en-AU"/>
        </w:rPr>
        <w:t>particular writer</w:t>
      </w:r>
      <w:proofErr w:type="gramEnd"/>
      <w:r w:rsidRPr="00B11C1C">
        <w:rPr>
          <w:rFonts w:ascii="Open Sans" w:eastAsia="Times New Roman" w:hAnsi="Open Sans" w:cs="Open Sans"/>
          <w:color w:val="3D3D3D"/>
          <w:sz w:val="24"/>
          <w:szCs w:val="24"/>
          <w:lang w:eastAsia="en-AU"/>
        </w:rPr>
        <w:t>. By two, I mean the person who exists when no writing is going forward – the one who walks the dog, eats bran for regularity, takes the car in to be washed, and so forth – and that other, more shadowy and altogether more equivocal personage who shares the same body, and who, when no one is looking, takes it over and uses it to commit the actual writing.</w:t>
      </w:r>
    </w:p>
    <w:p w14:paraId="2217F711" w14:textId="650D7C8C"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lastRenderedPageBreak/>
        <w:t>There is an epigram tacked to my office bulletin board, pinched from a magazine – ‘wanting to meet an author because you like his work is like wanting to meet a duck because you like pate.’ The famous inevitably disappoint.</w:t>
      </w:r>
    </w:p>
    <w:p w14:paraId="76F47E20" w14:textId="77777777" w:rsidR="00922E27" w:rsidRPr="00B11C1C" w:rsidRDefault="00922E27" w:rsidP="00922E27">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0C6E18B4" w14:textId="68B8E5B9"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The printed text of a book is like a musical score which is not itself music, but becomes music when played by musicians, or ‘interpreted’ by them, as we say. The act of reading a text is like playing music and listening to it at the same time, and the reader becomes his own interpreter.</w:t>
      </w:r>
    </w:p>
    <w:p w14:paraId="5CE421EE" w14:textId="77777777" w:rsidR="00922E27" w:rsidRPr="00B11C1C" w:rsidRDefault="00922E27" w:rsidP="00922E27">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76B6567A" w14:textId="01D984F8"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A gift is not weighed or measured, nor can it be bought. It can’t be expected or demanded; rather it is granted, or else not. In theological terms it is a grace, proceeding from the fullness of being.</w:t>
      </w:r>
    </w:p>
    <w:p w14:paraId="6B5B87EA" w14:textId="77777777" w:rsidR="00D66C6E" w:rsidRPr="00B11C1C" w:rsidRDefault="00D66C6E" w:rsidP="00D66C6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4C208327" w14:textId="3CCAED39"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 xml:space="preserve">The composition of a novel may be one part inspiration and nine parts </w:t>
      </w:r>
      <w:proofErr w:type="gramStart"/>
      <w:r w:rsidRPr="00B11C1C">
        <w:rPr>
          <w:rFonts w:ascii="Open Sans" w:eastAsia="Times New Roman" w:hAnsi="Open Sans" w:cs="Open Sans"/>
          <w:color w:val="3D3D3D"/>
          <w:sz w:val="24"/>
          <w:szCs w:val="24"/>
          <w:lang w:eastAsia="en-AU"/>
        </w:rPr>
        <w:t>perspiration</w:t>
      </w:r>
      <w:proofErr w:type="gramEnd"/>
      <w:r w:rsidRPr="00B11C1C">
        <w:rPr>
          <w:rFonts w:ascii="Open Sans" w:eastAsia="Times New Roman" w:hAnsi="Open Sans" w:cs="Open Sans"/>
          <w:color w:val="3D3D3D"/>
          <w:sz w:val="24"/>
          <w:szCs w:val="24"/>
          <w:lang w:eastAsia="en-AU"/>
        </w:rPr>
        <w:t>, but that one-part inspiration is essential if the work is to live as art.</w:t>
      </w:r>
    </w:p>
    <w:p w14:paraId="6EC135DF" w14:textId="77777777" w:rsidR="00D66C6E" w:rsidRPr="00B11C1C" w:rsidRDefault="00D66C6E" w:rsidP="00D66C6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16543A53" w14:textId="77777777"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Suffering is a result of the writing, rather than its cause.</w:t>
      </w:r>
    </w:p>
    <w:p w14:paraId="384E3CBF" w14:textId="51D07E81"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Publishing a book is often very much like being put on trial, for some offence which is quite other than the one you know in your heart you’ve committed.</w:t>
      </w:r>
    </w:p>
    <w:p w14:paraId="6B3FA537" w14:textId="77777777" w:rsidR="00D66C6E" w:rsidRPr="00B11C1C" w:rsidRDefault="00D66C6E" w:rsidP="00D66C6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2C7D46E0" w14:textId="4F911F5E"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Language is not morally neutral because the human brain is not neutral in its desires.</w:t>
      </w:r>
    </w:p>
    <w:p w14:paraId="303BB1BD" w14:textId="77777777" w:rsidR="00D66C6E" w:rsidRPr="00B11C1C" w:rsidRDefault="00D66C6E" w:rsidP="00D66C6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5D14D0E5" w14:textId="3C6CE356"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The writer communicates with the page. The reader also communicates with the page. The writer and the reader communicate only through the page.</w:t>
      </w:r>
    </w:p>
    <w:p w14:paraId="768FE6AE" w14:textId="77777777" w:rsidR="00F87AD6" w:rsidRPr="00B11C1C" w:rsidRDefault="00F87AD6" w:rsidP="00F87AD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029ED303" w14:textId="2AC61E3E"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Once the words have been set down, they form part of a material object, and as such must take their chances.</w:t>
      </w:r>
      <w:r w:rsidRPr="00B11C1C">
        <w:rPr>
          <w:rFonts w:ascii="Open Sans" w:eastAsia="Times New Roman" w:hAnsi="Open Sans" w:cs="Open Sans"/>
          <w:color w:val="3D3D3D"/>
          <w:sz w:val="24"/>
          <w:szCs w:val="24"/>
          <w:lang w:eastAsia="en-AU"/>
        </w:rPr>
        <w:br/>
        <w:t>For every letter and every book, there is an intended reader, a true reader.</w:t>
      </w:r>
    </w:p>
    <w:p w14:paraId="760670E7" w14:textId="77777777" w:rsidR="00F87AD6" w:rsidRPr="00B11C1C" w:rsidRDefault="00F87AD6" w:rsidP="00F87AD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lastRenderedPageBreak/>
        <w:t>*******</w:t>
      </w:r>
    </w:p>
    <w:p w14:paraId="2211CA32" w14:textId="62469131"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Reading and writing are both activities that presuppose a certain amount of solitude, even a certain amount of secrecy.</w:t>
      </w:r>
    </w:p>
    <w:p w14:paraId="6580455B" w14:textId="77777777" w:rsidR="00F87AD6" w:rsidRPr="00B11C1C" w:rsidRDefault="00F87AD6" w:rsidP="00F87AD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1F86AB2C" w14:textId="32E343C6"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With publication, the text replicates itself, and the reader is no longer an intimate, a one to your one. Instead, the reader too multiplies, just like the copies of the book, and all those nobodies add up to the reading public.</w:t>
      </w:r>
    </w:p>
    <w:p w14:paraId="0C617AA6" w14:textId="32A5720D"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Turning from a nobody into a somebody is not without its traumas.</w:t>
      </w:r>
    </w:p>
    <w:p w14:paraId="16823F04" w14:textId="77777777" w:rsidR="00935D83" w:rsidRPr="00B11C1C" w:rsidRDefault="00935D83" w:rsidP="00935D83">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12AAE69C" w14:textId="7B49F623"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 xml:space="preserve">Books must travel from reader to reader </w:t>
      </w:r>
      <w:proofErr w:type="gramStart"/>
      <w:r w:rsidRPr="00B11C1C">
        <w:rPr>
          <w:rFonts w:ascii="Open Sans" w:eastAsia="Times New Roman" w:hAnsi="Open Sans" w:cs="Open Sans"/>
          <w:color w:val="3D3D3D"/>
          <w:sz w:val="24"/>
          <w:szCs w:val="24"/>
          <w:lang w:eastAsia="en-AU"/>
        </w:rPr>
        <w:t>in order to</w:t>
      </w:r>
      <w:proofErr w:type="gramEnd"/>
      <w:r w:rsidRPr="00B11C1C">
        <w:rPr>
          <w:rFonts w:ascii="Open Sans" w:eastAsia="Times New Roman" w:hAnsi="Open Sans" w:cs="Open Sans"/>
          <w:color w:val="3D3D3D"/>
          <w:sz w:val="24"/>
          <w:szCs w:val="24"/>
          <w:lang w:eastAsia="en-AU"/>
        </w:rPr>
        <w:t xml:space="preserve"> stay alive.</w:t>
      </w:r>
    </w:p>
    <w:p w14:paraId="17197C1B" w14:textId="77777777" w:rsidR="00935D83" w:rsidRPr="00B11C1C" w:rsidRDefault="00935D83" w:rsidP="00935D83">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415D99E8" w14:textId="31E9D9D5"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The nature of writing is defined by its apparent permanence, and the fact that it survives its own performance.</w:t>
      </w:r>
    </w:p>
    <w:p w14:paraId="04F1F010" w14:textId="77777777" w:rsidR="00935D83" w:rsidRPr="00B11C1C" w:rsidRDefault="00935D83" w:rsidP="00935D83">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3EE62BB4" w14:textId="77777777"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Writing is writing down, and what is written down is a score for voice, and what the voice most often does is tell, if not a story, at least a mini story. Something unfurls, something reveals itself.</w:t>
      </w:r>
    </w:p>
    <w:p w14:paraId="1F276ABD" w14:textId="77777777"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Narration – storytelling – is the relation of events unfolding through time.</w:t>
      </w:r>
    </w:p>
    <w:p w14:paraId="4636A00A" w14:textId="5145D6F4"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Dead people persist in the minds of the living.</w:t>
      </w:r>
    </w:p>
    <w:p w14:paraId="44538EE3" w14:textId="77777777" w:rsidR="00EC1D36" w:rsidRPr="00B11C1C" w:rsidRDefault="00EC1D36" w:rsidP="00EC1D3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38A66F22" w14:textId="75DE8465"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‘Remember me’</w:t>
      </w:r>
    </w:p>
    <w:p w14:paraId="70C83F12" w14:textId="77777777" w:rsidR="00EC1D36" w:rsidRPr="00B11C1C" w:rsidRDefault="00EC1D36" w:rsidP="00EC1D36">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64023A79" w14:textId="77777777" w:rsidR="002A2EF9" w:rsidRPr="00B11C1C" w:rsidRDefault="002A2EF9" w:rsidP="002A2EF9">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b/>
          <w:bCs/>
          <w:color w:val="FF0000"/>
          <w:sz w:val="24"/>
          <w:szCs w:val="24"/>
          <w:bdr w:val="none" w:sz="0" w:space="0" w:color="auto" w:frame="1"/>
          <w:lang w:eastAsia="en-AU"/>
        </w:rPr>
        <w:t>‘In Flanders Fields’</w:t>
      </w:r>
      <w:r w:rsidRPr="00B11C1C">
        <w:rPr>
          <w:rFonts w:ascii="Open Sans" w:eastAsia="Times New Roman" w:hAnsi="Open Sans" w:cs="Open Sans"/>
          <w:color w:val="3D3D3D"/>
          <w:sz w:val="24"/>
          <w:szCs w:val="24"/>
          <w:lang w:eastAsia="en-AU"/>
        </w:rPr>
        <w:t> by</w:t>
      </w:r>
      <w:r w:rsidRPr="00B11C1C">
        <w:rPr>
          <w:rFonts w:ascii="Open Sans" w:eastAsia="Times New Roman" w:hAnsi="Open Sans" w:cs="Open Sans"/>
          <w:b/>
          <w:bCs/>
          <w:color w:val="0000FF"/>
          <w:sz w:val="24"/>
          <w:szCs w:val="24"/>
          <w:bdr w:val="none" w:sz="0" w:space="0" w:color="auto" w:frame="1"/>
          <w:lang w:eastAsia="en-AU"/>
        </w:rPr>
        <w:t> John McCrae</w:t>
      </w:r>
    </w:p>
    <w:p w14:paraId="448A2CF7" w14:textId="77777777"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In Flanders fields the poppies blow</w:t>
      </w:r>
      <w:r w:rsidRPr="00B11C1C">
        <w:rPr>
          <w:rFonts w:ascii="Open Sans" w:eastAsia="Times New Roman" w:hAnsi="Open Sans" w:cs="Open Sans"/>
          <w:color w:val="3D3D3D"/>
          <w:sz w:val="24"/>
          <w:szCs w:val="24"/>
          <w:lang w:eastAsia="en-AU"/>
        </w:rPr>
        <w:br/>
        <w:t>Between the crosses, row on row,</w:t>
      </w:r>
      <w:r w:rsidRPr="00B11C1C">
        <w:rPr>
          <w:rFonts w:ascii="Open Sans" w:eastAsia="Times New Roman" w:hAnsi="Open Sans" w:cs="Open Sans"/>
          <w:color w:val="3D3D3D"/>
          <w:sz w:val="24"/>
          <w:szCs w:val="24"/>
          <w:lang w:eastAsia="en-AU"/>
        </w:rPr>
        <w:br/>
        <w:t>That mark our place; and in the sky</w:t>
      </w:r>
      <w:r w:rsidRPr="00B11C1C">
        <w:rPr>
          <w:rFonts w:ascii="Open Sans" w:eastAsia="Times New Roman" w:hAnsi="Open Sans" w:cs="Open Sans"/>
          <w:color w:val="3D3D3D"/>
          <w:sz w:val="24"/>
          <w:szCs w:val="24"/>
          <w:lang w:eastAsia="en-AU"/>
        </w:rPr>
        <w:br/>
        <w:t>The larks, still bravely singing, fly</w:t>
      </w:r>
      <w:r w:rsidRPr="00B11C1C">
        <w:rPr>
          <w:rFonts w:ascii="Open Sans" w:eastAsia="Times New Roman" w:hAnsi="Open Sans" w:cs="Open Sans"/>
          <w:color w:val="3D3D3D"/>
          <w:sz w:val="24"/>
          <w:szCs w:val="24"/>
          <w:lang w:eastAsia="en-AU"/>
        </w:rPr>
        <w:br/>
        <w:t>Scarce heard amid the guns below.</w:t>
      </w:r>
    </w:p>
    <w:p w14:paraId="03EBE6FC" w14:textId="77777777"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lastRenderedPageBreak/>
        <w:t xml:space="preserve">We are the Dead. Short days </w:t>
      </w:r>
      <w:proofErr w:type="gramStart"/>
      <w:r w:rsidRPr="00B11C1C">
        <w:rPr>
          <w:rFonts w:ascii="Open Sans" w:eastAsia="Times New Roman" w:hAnsi="Open Sans" w:cs="Open Sans"/>
          <w:color w:val="3D3D3D"/>
          <w:sz w:val="24"/>
          <w:szCs w:val="24"/>
          <w:lang w:eastAsia="en-AU"/>
        </w:rPr>
        <w:t>ago</w:t>
      </w:r>
      <w:proofErr w:type="gramEnd"/>
      <w:r w:rsidRPr="00B11C1C">
        <w:rPr>
          <w:rFonts w:ascii="Open Sans" w:eastAsia="Times New Roman" w:hAnsi="Open Sans" w:cs="Open Sans"/>
          <w:color w:val="3D3D3D"/>
          <w:sz w:val="24"/>
          <w:szCs w:val="24"/>
          <w:lang w:eastAsia="en-AU"/>
        </w:rPr>
        <w:br/>
        <w:t>We lived, felt dawn, saw sunset glow,</w:t>
      </w:r>
      <w:r w:rsidRPr="00B11C1C">
        <w:rPr>
          <w:rFonts w:ascii="Open Sans" w:eastAsia="Times New Roman" w:hAnsi="Open Sans" w:cs="Open Sans"/>
          <w:color w:val="3D3D3D"/>
          <w:sz w:val="24"/>
          <w:szCs w:val="24"/>
          <w:lang w:eastAsia="en-AU"/>
        </w:rPr>
        <w:br/>
        <w:t>Loved and were loved, and now we lie</w:t>
      </w:r>
      <w:r w:rsidRPr="00B11C1C">
        <w:rPr>
          <w:rFonts w:ascii="Open Sans" w:eastAsia="Times New Roman" w:hAnsi="Open Sans" w:cs="Open Sans"/>
          <w:color w:val="3D3D3D"/>
          <w:sz w:val="24"/>
          <w:szCs w:val="24"/>
          <w:lang w:eastAsia="en-AU"/>
        </w:rPr>
        <w:br/>
        <w:t>In Flanders fields.</w:t>
      </w:r>
    </w:p>
    <w:p w14:paraId="0C091091" w14:textId="77777777"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Take up our quarrel with the foe:</w:t>
      </w:r>
      <w:r w:rsidRPr="00B11C1C">
        <w:rPr>
          <w:rFonts w:ascii="Open Sans" w:eastAsia="Times New Roman" w:hAnsi="Open Sans" w:cs="Open Sans"/>
          <w:color w:val="3D3D3D"/>
          <w:sz w:val="24"/>
          <w:szCs w:val="24"/>
          <w:lang w:eastAsia="en-AU"/>
        </w:rPr>
        <w:br/>
        <w:t>To you from failing hands we throw</w:t>
      </w:r>
      <w:r w:rsidRPr="00B11C1C">
        <w:rPr>
          <w:rFonts w:ascii="Open Sans" w:eastAsia="Times New Roman" w:hAnsi="Open Sans" w:cs="Open Sans"/>
          <w:color w:val="3D3D3D"/>
          <w:sz w:val="24"/>
          <w:szCs w:val="24"/>
          <w:lang w:eastAsia="en-AU"/>
        </w:rPr>
        <w:br/>
        <w:t>The torch; be yours to hold it high.</w:t>
      </w:r>
      <w:r w:rsidRPr="00B11C1C">
        <w:rPr>
          <w:rFonts w:ascii="Open Sans" w:eastAsia="Times New Roman" w:hAnsi="Open Sans" w:cs="Open Sans"/>
          <w:color w:val="3D3D3D"/>
          <w:sz w:val="24"/>
          <w:szCs w:val="24"/>
          <w:lang w:eastAsia="en-AU"/>
        </w:rPr>
        <w:br/>
        <w:t>If ye break faith with us who die</w:t>
      </w:r>
      <w:r w:rsidRPr="00B11C1C">
        <w:rPr>
          <w:rFonts w:ascii="Open Sans" w:eastAsia="Times New Roman" w:hAnsi="Open Sans" w:cs="Open Sans"/>
          <w:color w:val="3D3D3D"/>
          <w:sz w:val="24"/>
          <w:szCs w:val="24"/>
          <w:lang w:eastAsia="en-AU"/>
        </w:rPr>
        <w:br/>
        <w:t>We shall not sleep, though poppies grow</w:t>
      </w:r>
      <w:r w:rsidRPr="00B11C1C">
        <w:rPr>
          <w:rFonts w:ascii="Open Sans" w:eastAsia="Times New Roman" w:hAnsi="Open Sans" w:cs="Open Sans"/>
          <w:color w:val="3D3D3D"/>
          <w:sz w:val="24"/>
          <w:szCs w:val="24"/>
          <w:lang w:eastAsia="en-AU"/>
        </w:rPr>
        <w:br/>
        <w:t>In Flanders fields.</w:t>
      </w:r>
    </w:p>
    <w:p w14:paraId="52CD34EF" w14:textId="14E8C918"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The poem reminds us that the dead make demands, and you can’t just dismiss either the dead or the demands; you’d be wise to take both of them seriously.</w:t>
      </w:r>
    </w:p>
    <w:p w14:paraId="5EDE7514" w14:textId="77777777" w:rsidR="00B560BE" w:rsidRPr="00B11C1C" w:rsidRDefault="00B560BE" w:rsidP="00B560B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25749FC0" w14:textId="28033D5D"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But life of a sort can be bestowed by writing.</w:t>
      </w:r>
    </w:p>
    <w:p w14:paraId="3B250585" w14:textId="77777777" w:rsidR="00B560BE" w:rsidRPr="00B11C1C" w:rsidRDefault="00B560BE" w:rsidP="00B560B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062143F2" w14:textId="7B6C38CA"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A book is another country. You enter it, but then you must leave: you can’t live there.</w:t>
      </w:r>
    </w:p>
    <w:p w14:paraId="7921CF6A" w14:textId="77777777" w:rsidR="00B560BE" w:rsidRPr="00B11C1C" w:rsidRDefault="00B560BE" w:rsidP="00B560BE">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4538616C" w14:textId="63F0C76D"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Where is the story? The story is in the dark. That is why inspiration is thought of as coming in flashes. Going into a narrative – into the narrative process – is a dark road. You cannot see your way ahead. The well of inspiration is a hole that leads downwards.</w:t>
      </w:r>
    </w:p>
    <w:p w14:paraId="02773503" w14:textId="77777777" w:rsidR="009375B8" w:rsidRPr="00B11C1C" w:rsidRDefault="009375B8" w:rsidP="009375B8">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1EFE4327" w14:textId="586DCCF3" w:rsidR="002A2EF9" w:rsidRPr="00B11C1C"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B11C1C">
        <w:rPr>
          <w:rFonts w:ascii="Open Sans" w:eastAsia="Times New Roman" w:hAnsi="Open Sans" w:cs="Open Sans"/>
          <w:color w:val="3D3D3D"/>
          <w:sz w:val="24"/>
          <w:szCs w:val="24"/>
          <w:lang w:eastAsia="en-AU"/>
        </w:rPr>
        <w:t>All writers learn from the dead. As long as you continue to write, you continue to explore the work of writer’s who have preceded you, you also feel judged and held accountable by them. But you do not learn only from writer’s – you can learn from ancestors in all their forms.</w:t>
      </w:r>
    </w:p>
    <w:p w14:paraId="47189775" w14:textId="77777777" w:rsidR="002A76EC" w:rsidRPr="00B11C1C" w:rsidRDefault="002A76EC" w:rsidP="002A76EC">
      <w:pPr>
        <w:shd w:val="clear" w:color="auto" w:fill="FFFFFF"/>
        <w:spacing w:before="100" w:beforeAutospacing="1" w:after="100" w:afterAutospacing="1" w:line="240" w:lineRule="auto"/>
        <w:jc w:val="center"/>
        <w:textAlignment w:val="baseline"/>
        <w:rPr>
          <w:rFonts w:ascii="Open Sans" w:eastAsia="Times New Roman" w:hAnsi="Open Sans" w:cs="Open Sans"/>
          <w:color w:val="3D3D3D"/>
          <w:sz w:val="24"/>
          <w:szCs w:val="24"/>
          <w:lang w:eastAsia="en-AU"/>
        </w:rPr>
      </w:pPr>
      <w:r>
        <w:rPr>
          <w:rFonts w:ascii="Open Sans" w:eastAsia="Calibri" w:hAnsi="Open Sans" w:cs="Open Sans"/>
          <w:b/>
          <w:bCs/>
          <w:color w:val="690678"/>
          <w:sz w:val="24"/>
          <w:szCs w:val="24"/>
          <w:shd w:val="clear" w:color="auto" w:fill="FFFFFF"/>
        </w:rPr>
        <w:t>*******</w:t>
      </w:r>
    </w:p>
    <w:p w14:paraId="4E273C11" w14:textId="64C40460" w:rsidR="00F16257" w:rsidRPr="002A2EF9" w:rsidRDefault="00F16257" w:rsidP="00F16257">
      <w:pPr>
        <w:rPr>
          <w:color w:val="7030A0"/>
          <w:sz w:val="18"/>
          <w:szCs w:val="18"/>
        </w:rPr>
      </w:pPr>
      <w:r w:rsidRPr="00B11C1C">
        <w:rPr>
          <w:rFonts w:ascii="Open Sans" w:eastAsia="Times New Roman" w:hAnsi="Open Sans" w:cs="Open Sans"/>
          <w:b/>
          <w:bCs/>
          <w:color w:val="800080"/>
          <w:sz w:val="24"/>
          <w:szCs w:val="24"/>
          <w:bdr w:val="none" w:sz="0" w:space="0" w:color="auto" w:frame="1"/>
          <w:lang w:eastAsia="en-AU"/>
        </w:rPr>
        <w:t>“A voice is a human gift, it should be cherished and used, to utter fully human speech as possible. Powerlessness and silence go</w:t>
      </w:r>
      <w:r w:rsidR="000A5C65">
        <w:rPr>
          <w:rFonts w:ascii="Open Sans" w:eastAsia="Times New Roman" w:hAnsi="Open Sans" w:cs="Open Sans"/>
          <w:b/>
          <w:bCs/>
          <w:color w:val="800080"/>
          <w:sz w:val="24"/>
          <w:szCs w:val="24"/>
          <w:bdr w:val="none" w:sz="0" w:space="0" w:color="auto" w:frame="1"/>
          <w:lang w:eastAsia="en-AU"/>
        </w:rPr>
        <w:t xml:space="preserve"> </w:t>
      </w:r>
      <w:r w:rsidRPr="00B11C1C">
        <w:rPr>
          <w:rFonts w:ascii="Open Sans" w:eastAsia="Times New Roman" w:hAnsi="Open Sans" w:cs="Open Sans"/>
          <w:b/>
          <w:bCs/>
          <w:color w:val="800080"/>
          <w:sz w:val="24"/>
          <w:szCs w:val="24"/>
          <w:bdr w:val="none" w:sz="0" w:space="0" w:color="auto" w:frame="1"/>
          <w:lang w:eastAsia="en-AU"/>
        </w:rPr>
        <w:t xml:space="preserve">together.” </w:t>
      </w:r>
      <w:r w:rsidR="000A5C65">
        <w:rPr>
          <w:rFonts w:ascii="Open Sans" w:eastAsia="Times New Roman" w:hAnsi="Open Sans" w:cs="Open Sans"/>
          <w:b/>
          <w:bCs/>
          <w:color w:val="800080"/>
          <w:sz w:val="24"/>
          <w:szCs w:val="24"/>
          <w:bdr w:val="none" w:sz="0" w:space="0" w:color="auto" w:frame="1"/>
          <w:lang w:eastAsia="en-AU"/>
        </w:rPr>
        <w:t xml:space="preserve">  </w:t>
      </w:r>
      <w:r w:rsidR="00951A78">
        <w:rPr>
          <w:rFonts w:ascii="Open Sans" w:eastAsia="Times New Roman" w:hAnsi="Open Sans" w:cs="Open Sans"/>
          <w:b/>
          <w:bCs/>
          <w:color w:val="800080"/>
          <w:sz w:val="24"/>
          <w:szCs w:val="24"/>
          <w:bdr w:val="none" w:sz="0" w:space="0" w:color="auto" w:frame="1"/>
          <w:lang w:eastAsia="en-AU"/>
        </w:rPr>
        <w:t xml:space="preserve">  </w:t>
      </w:r>
      <w:r w:rsidRPr="002A2EF9">
        <w:rPr>
          <w:color w:val="7030A0"/>
          <w:sz w:val="18"/>
          <w:szCs w:val="18"/>
        </w:rPr>
        <w:t>Margaret Atwood</w:t>
      </w:r>
    </w:p>
    <w:p w14:paraId="19743CF0" w14:textId="523836CF" w:rsidR="00F16257" w:rsidRPr="00B11C1C" w:rsidRDefault="00F16257" w:rsidP="00F16257">
      <w:pPr>
        <w:spacing w:after="0" w:line="240" w:lineRule="auto"/>
        <w:textAlignment w:val="baseline"/>
        <w:rPr>
          <w:rFonts w:ascii="Open Sans" w:eastAsia="Times New Roman" w:hAnsi="Open Sans" w:cs="Open Sans"/>
          <w:color w:val="7F0891"/>
          <w:sz w:val="24"/>
          <w:szCs w:val="24"/>
          <w:lang w:eastAsia="en-AU"/>
        </w:rPr>
      </w:pPr>
      <w:r w:rsidRPr="00B11C1C">
        <w:rPr>
          <w:rFonts w:ascii="Open Sans" w:eastAsia="Times New Roman" w:hAnsi="Open Sans" w:cs="Open Sans"/>
          <w:b/>
          <w:bCs/>
          <w:color w:val="800080"/>
          <w:sz w:val="24"/>
          <w:szCs w:val="24"/>
          <w:bdr w:val="none" w:sz="0" w:space="0" w:color="auto" w:frame="1"/>
          <w:lang w:eastAsia="en-AU"/>
        </w:rPr>
        <w:t xml:space="preserve">                                  </w:t>
      </w:r>
    </w:p>
    <w:p w14:paraId="2947EA76" w14:textId="444F93B9" w:rsid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0EDBE5D" w14:textId="2669BA04" w:rsidR="002A2EF9" w:rsidRPr="002A2EF9" w:rsidRDefault="002A2EF9" w:rsidP="002A2EF9">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4425641F" w14:textId="122F94A5" w:rsidR="002A2EF9" w:rsidRDefault="002A2EF9" w:rsidP="002A2EF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418DFBA" w14:textId="19919DEC" w:rsidR="002A2EF9" w:rsidRDefault="002A2EF9" w:rsidP="002A2EF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80F4AC2" w14:textId="77777777" w:rsidR="002A2EF9" w:rsidRDefault="002A2EF9" w:rsidP="002A2EF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657E717" w14:textId="77777777" w:rsidR="002A2EF9" w:rsidRDefault="002A2EF9" w:rsidP="002A2EF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2E04178" w14:textId="77777777" w:rsidR="002A2EF9" w:rsidRDefault="002A2EF9" w:rsidP="002A2EF9">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159B6BED" w14:textId="77777777" w:rsidR="002A2EF9" w:rsidRDefault="002A2EF9"/>
    <w:sectPr w:rsidR="002A2E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EF9"/>
    <w:rsid w:val="000A5C65"/>
    <w:rsid w:val="002A2EF9"/>
    <w:rsid w:val="002A76EC"/>
    <w:rsid w:val="00922E27"/>
    <w:rsid w:val="00935D83"/>
    <w:rsid w:val="009375B8"/>
    <w:rsid w:val="00951A78"/>
    <w:rsid w:val="00B11C1C"/>
    <w:rsid w:val="00B560BE"/>
    <w:rsid w:val="00D66C6E"/>
    <w:rsid w:val="00EC1D36"/>
    <w:rsid w:val="00F16257"/>
    <w:rsid w:val="00F87A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8E38C"/>
  <w15:chartTrackingRefBased/>
  <w15:docId w15:val="{3D7901FF-5EAE-4735-9AA1-5F31C35D2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A2EF9"/>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2A2EF9"/>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251683">
      <w:bodyDiv w:val="1"/>
      <w:marLeft w:val="0"/>
      <w:marRight w:val="0"/>
      <w:marTop w:val="0"/>
      <w:marBottom w:val="0"/>
      <w:divBdr>
        <w:top w:val="none" w:sz="0" w:space="0" w:color="auto"/>
        <w:left w:val="none" w:sz="0" w:space="0" w:color="auto"/>
        <w:bottom w:val="none" w:sz="0" w:space="0" w:color="auto"/>
        <w:right w:val="none" w:sz="0" w:space="0" w:color="auto"/>
      </w:divBdr>
    </w:div>
    <w:div w:id="1694839456">
      <w:bodyDiv w:val="1"/>
      <w:marLeft w:val="0"/>
      <w:marRight w:val="0"/>
      <w:marTop w:val="0"/>
      <w:marBottom w:val="0"/>
      <w:divBdr>
        <w:top w:val="none" w:sz="0" w:space="0" w:color="auto"/>
        <w:left w:val="none" w:sz="0" w:space="0" w:color="auto"/>
        <w:bottom w:val="none" w:sz="0" w:space="0" w:color="auto"/>
        <w:right w:val="none" w:sz="0" w:space="0" w:color="auto"/>
      </w:divBdr>
      <w:divsChild>
        <w:div w:id="1494252752">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400032600&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787</Words>
  <Characters>4491</Characters>
  <Application>Microsoft Office Word</Application>
  <DocSecurity>0</DocSecurity>
  <Lines>37</Lines>
  <Paragraphs>10</Paragraphs>
  <ScaleCrop>false</ScaleCrop>
  <Company/>
  <LinksUpToDate>false</LinksUpToDate>
  <CharactersWithSpaces>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13</cp:revision>
  <dcterms:created xsi:type="dcterms:W3CDTF">2021-07-20T09:57:00Z</dcterms:created>
  <dcterms:modified xsi:type="dcterms:W3CDTF">2021-08-18T23:43:00Z</dcterms:modified>
</cp:coreProperties>
</file>